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D3D5" w14:textId="3902EF86" w:rsidR="00D87E35" w:rsidRPr="006B3FEC" w:rsidRDefault="006B3FEC" w:rsidP="006B3FEC">
      <w:pPr>
        <w:rPr>
          <w:b/>
          <w:bCs/>
        </w:rPr>
      </w:pPr>
      <w:r w:rsidRPr="006B3FEC">
        <w:rPr>
          <w:b/>
          <w:bCs/>
        </w:rPr>
        <w:t>Aneks</w:t>
      </w:r>
      <w:r w:rsidR="00E37931">
        <w:rPr>
          <w:b/>
          <w:bCs/>
        </w:rPr>
        <w:t xml:space="preserve"> nr 1</w:t>
      </w:r>
      <w:r w:rsidRPr="006B3FEC">
        <w:rPr>
          <w:b/>
          <w:bCs/>
        </w:rPr>
        <w:t xml:space="preserve"> do Regulamin</w:t>
      </w:r>
      <w:r w:rsidR="00E37931">
        <w:rPr>
          <w:b/>
          <w:bCs/>
        </w:rPr>
        <w:t>u</w:t>
      </w:r>
      <w:r w:rsidRPr="006B3FEC">
        <w:rPr>
          <w:b/>
          <w:bCs/>
        </w:rPr>
        <w:t xml:space="preserve"> Akcji  „</w:t>
      </w:r>
      <w:proofErr w:type="spellStart"/>
      <w:r w:rsidRPr="006B3FEC">
        <w:rPr>
          <w:b/>
          <w:bCs/>
        </w:rPr>
        <w:t>Ekososna</w:t>
      </w:r>
      <w:proofErr w:type="spellEnd"/>
      <w:r w:rsidRPr="006B3FEC">
        <w:rPr>
          <w:b/>
          <w:bCs/>
        </w:rPr>
        <w:t xml:space="preserve"> z </w:t>
      </w:r>
      <w:proofErr w:type="spellStart"/>
      <w:r w:rsidRPr="006B3FEC">
        <w:rPr>
          <w:b/>
          <w:bCs/>
        </w:rPr>
        <w:t>Ekostacji</w:t>
      </w:r>
      <w:proofErr w:type="spellEnd"/>
      <w:r w:rsidRPr="006B3FEC">
        <w:rPr>
          <w:b/>
          <w:bCs/>
        </w:rPr>
        <w:t>. Wymień surowce na rośliny”.</w:t>
      </w:r>
    </w:p>
    <w:p w14:paraId="2FBC70A3" w14:textId="6027F189" w:rsidR="006B3FEC" w:rsidRDefault="006B3FEC"/>
    <w:p w14:paraId="44CD2633" w14:textId="58A6AF7F" w:rsidR="006B3FEC" w:rsidRDefault="006B3FEC">
      <w:r w:rsidRPr="006B3FEC">
        <w:t xml:space="preserve">Z dniem </w:t>
      </w:r>
      <w:r w:rsidR="00E37931">
        <w:t>30.06.</w:t>
      </w:r>
      <w:r w:rsidRPr="006B3FEC">
        <w:t>2023 r. pkt 9 Regulamin Akcji  „</w:t>
      </w:r>
      <w:proofErr w:type="spellStart"/>
      <w:r w:rsidRPr="006B3FEC">
        <w:t>Ekososna</w:t>
      </w:r>
      <w:proofErr w:type="spellEnd"/>
      <w:r w:rsidRPr="006B3FEC">
        <w:t xml:space="preserve"> z </w:t>
      </w:r>
      <w:proofErr w:type="spellStart"/>
      <w:r w:rsidRPr="006B3FEC">
        <w:t>Ekostacji</w:t>
      </w:r>
      <w:proofErr w:type="spellEnd"/>
      <w:r w:rsidRPr="006B3FEC">
        <w:t>. Wymień surowce na rośliny”</w:t>
      </w:r>
      <w:r>
        <w:t xml:space="preserve"> otrzymuje nowe, następujące brzmienie:</w:t>
      </w:r>
    </w:p>
    <w:p w14:paraId="3EE13D8D" w14:textId="77777777" w:rsidR="006B3FEC" w:rsidRDefault="006B3FEC"/>
    <w:p w14:paraId="06BA1F54" w14:textId="77777777" w:rsidR="006B3FEC" w:rsidRPr="006B3FEC" w:rsidRDefault="006B3FEC" w:rsidP="006B3FEC">
      <w:pPr>
        <w:pStyle w:val="Akapitzlist"/>
        <w:numPr>
          <w:ilvl w:val="0"/>
          <w:numId w:val="2"/>
        </w:numPr>
        <w:jc w:val="both"/>
        <w:rPr>
          <w:i/>
          <w:iCs/>
        </w:rPr>
      </w:pPr>
      <w:r w:rsidRPr="006B3FEC">
        <w:rPr>
          <w:i/>
          <w:iCs/>
        </w:rPr>
        <w:t xml:space="preserve">Zasady akcji: </w:t>
      </w:r>
    </w:p>
    <w:p w14:paraId="2D509D54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>Uczestnicy akcji oddają surowce w zamian zbierając pieczątki:</w:t>
      </w:r>
    </w:p>
    <w:p w14:paraId="08B061C2" w14:textId="77777777" w:rsidR="006B3FEC" w:rsidRPr="006B3FEC" w:rsidRDefault="006B3FEC" w:rsidP="006B3FEC">
      <w:pPr>
        <w:pStyle w:val="Akapitzlist"/>
        <w:numPr>
          <w:ilvl w:val="1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>20 butelek PET = 1 pieczątka,</w:t>
      </w:r>
    </w:p>
    <w:p w14:paraId="71A2F277" w14:textId="77777777" w:rsidR="006B3FEC" w:rsidRPr="006B3FEC" w:rsidRDefault="006B3FEC" w:rsidP="006B3FEC">
      <w:pPr>
        <w:pStyle w:val="Akapitzlist"/>
        <w:numPr>
          <w:ilvl w:val="1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>15 puszek aluminiowych = 1 pieczątka,</w:t>
      </w:r>
    </w:p>
    <w:p w14:paraId="133CB8C4" w14:textId="77777777" w:rsidR="006B3FEC" w:rsidRPr="006B3FEC" w:rsidRDefault="006B3FEC" w:rsidP="006B3FEC">
      <w:pPr>
        <w:pStyle w:val="Akapitzlist"/>
        <w:numPr>
          <w:ilvl w:val="1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>5 kg makulatury (karton, papier, gazety) = 1 pieczątka.</w:t>
      </w:r>
    </w:p>
    <w:p w14:paraId="1B8902A9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rFonts w:ascii="Calibri" w:hAnsi="Calibri" w:cs="Calibri"/>
          <w:i/>
          <w:iCs/>
          <w:color w:val="000000"/>
        </w:rPr>
        <w:t>Uczestnicy akcji zobowiązani są do samodzielnego rozładunku surowców w wyznaczonych do tego miejscach.</w:t>
      </w:r>
    </w:p>
    <w:p w14:paraId="7237BD7F" w14:textId="3FB8C8A2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rFonts w:ascii="Calibri" w:hAnsi="Calibri" w:cs="Calibri"/>
          <w:i/>
          <w:iCs/>
          <w:color w:val="000000"/>
        </w:rPr>
        <w:t xml:space="preserve">Uczestnicy akcji powinni dotrzeć do </w:t>
      </w:r>
      <w:proofErr w:type="spellStart"/>
      <w:r w:rsidR="00E37931">
        <w:rPr>
          <w:rFonts w:ascii="Calibri" w:hAnsi="Calibri" w:cs="Calibri"/>
          <w:i/>
          <w:iCs/>
          <w:color w:val="000000"/>
        </w:rPr>
        <w:t>d</w:t>
      </w:r>
      <w:r w:rsidRPr="006B3FEC">
        <w:rPr>
          <w:rFonts w:ascii="Calibri" w:hAnsi="Calibri" w:cs="Calibri"/>
          <w:i/>
          <w:iCs/>
          <w:color w:val="000000"/>
        </w:rPr>
        <w:t>o</w:t>
      </w:r>
      <w:proofErr w:type="spellEnd"/>
      <w:r w:rsidRPr="006B3FEC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6B3FEC">
        <w:rPr>
          <w:rFonts w:ascii="Calibri" w:hAnsi="Calibri" w:cs="Calibri"/>
          <w:i/>
          <w:iCs/>
          <w:color w:val="000000"/>
        </w:rPr>
        <w:t>Ekostacji</w:t>
      </w:r>
      <w:proofErr w:type="spellEnd"/>
      <w:r w:rsidRPr="006B3FEC">
        <w:rPr>
          <w:rFonts w:ascii="Calibri" w:hAnsi="Calibri" w:cs="Calibri"/>
          <w:i/>
          <w:iCs/>
          <w:color w:val="000000"/>
        </w:rPr>
        <w:t xml:space="preserve"> Juliusz z odpowiednim wyprzedzeniem,  tak aby rozładunek surowców i załatwi</w:t>
      </w:r>
      <w:r w:rsidR="00E37931">
        <w:rPr>
          <w:rFonts w:ascii="Calibri" w:hAnsi="Calibri" w:cs="Calibri"/>
          <w:i/>
          <w:iCs/>
          <w:color w:val="000000"/>
        </w:rPr>
        <w:t>enie</w:t>
      </w:r>
      <w:r w:rsidRPr="006B3FEC">
        <w:rPr>
          <w:rFonts w:ascii="Calibri" w:hAnsi="Calibri" w:cs="Calibri"/>
          <w:i/>
          <w:iCs/>
          <w:color w:val="000000"/>
        </w:rPr>
        <w:t xml:space="preserve"> formalności związane z rozliczeniem ich ilości mogło nastąpić przed zamknięciem punktu (ostatni wjazd do godz. 16:40 od poniedziałku do piątku, oraz do godziny 12.40 w soboty).</w:t>
      </w:r>
    </w:p>
    <w:p w14:paraId="5F6DA280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rFonts w:ascii="Calibri" w:hAnsi="Calibri" w:cs="Calibri"/>
          <w:i/>
          <w:iCs/>
          <w:color w:val="000000"/>
        </w:rPr>
        <w:t>Surowce oddawane w ramach akcji nie mogą pochodzić z działalności gospodarczej (surowce takie jak np. zbelowana makulatura, nie będą przyjmowane w ramach Konkursu).</w:t>
      </w:r>
    </w:p>
    <w:p w14:paraId="0C0001F6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 xml:space="preserve">Uzyskane punkty będą potwierdzone poprzez przybicie pieczątki na </w:t>
      </w:r>
      <w:proofErr w:type="spellStart"/>
      <w:r w:rsidRPr="006B3FEC">
        <w:rPr>
          <w:i/>
          <w:iCs/>
        </w:rPr>
        <w:t>Ekokarcie</w:t>
      </w:r>
      <w:proofErr w:type="spellEnd"/>
      <w:r w:rsidRPr="006B3FEC">
        <w:rPr>
          <w:i/>
          <w:iCs/>
        </w:rPr>
        <w:t xml:space="preserve"> </w:t>
      </w:r>
      <w:proofErr w:type="spellStart"/>
      <w:r w:rsidRPr="006B3FEC">
        <w:rPr>
          <w:i/>
          <w:iCs/>
        </w:rPr>
        <w:t>Ekostacji</w:t>
      </w:r>
      <w:proofErr w:type="spellEnd"/>
      <w:r w:rsidRPr="006B3FEC">
        <w:rPr>
          <w:i/>
          <w:iCs/>
        </w:rPr>
        <w:t>.</w:t>
      </w:r>
    </w:p>
    <w:p w14:paraId="7757FEB3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proofErr w:type="spellStart"/>
      <w:r w:rsidRPr="006B3FEC">
        <w:rPr>
          <w:i/>
          <w:iCs/>
        </w:rPr>
        <w:t>Ekokarty</w:t>
      </w:r>
      <w:proofErr w:type="spellEnd"/>
      <w:r w:rsidRPr="006B3FEC">
        <w:rPr>
          <w:i/>
          <w:iCs/>
        </w:rPr>
        <w:t xml:space="preserve"> będą wydawane w </w:t>
      </w:r>
      <w:proofErr w:type="spellStart"/>
      <w:r w:rsidRPr="006B3FEC">
        <w:rPr>
          <w:i/>
          <w:iCs/>
        </w:rPr>
        <w:t>Ekostacji</w:t>
      </w:r>
      <w:proofErr w:type="spellEnd"/>
      <w:r w:rsidRPr="006B3FEC">
        <w:rPr>
          <w:i/>
          <w:iCs/>
        </w:rPr>
        <w:t xml:space="preserve"> Juliusz podczas oddawania surowców. </w:t>
      </w:r>
    </w:p>
    <w:p w14:paraId="05D30C0C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 xml:space="preserve">Oddanie mniejszej ilości nie kwalifikuje do otrzymania pieczątki. </w:t>
      </w:r>
    </w:p>
    <w:p w14:paraId="0C81D4F2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proofErr w:type="spellStart"/>
      <w:r w:rsidRPr="006B3FEC">
        <w:rPr>
          <w:i/>
          <w:iCs/>
        </w:rPr>
        <w:t>Ekokart</w:t>
      </w:r>
      <w:proofErr w:type="spellEnd"/>
      <w:r w:rsidRPr="006B3FEC">
        <w:rPr>
          <w:i/>
          <w:iCs/>
        </w:rPr>
        <w:t xml:space="preserve"> nie wolno przekazywać innym osobom.</w:t>
      </w:r>
    </w:p>
    <w:p w14:paraId="6BD2FE4F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 xml:space="preserve">Zebranie 8 pieczątek upoważnia do wymiany </w:t>
      </w:r>
      <w:proofErr w:type="spellStart"/>
      <w:r w:rsidRPr="006B3FEC">
        <w:rPr>
          <w:i/>
          <w:iCs/>
        </w:rPr>
        <w:t>ekokarty</w:t>
      </w:r>
      <w:proofErr w:type="spellEnd"/>
      <w:r w:rsidRPr="006B3FEC">
        <w:rPr>
          <w:i/>
          <w:iCs/>
        </w:rPr>
        <w:t xml:space="preserve"> na kupon o wartości 12 zł do:  </w:t>
      </w:r>
    </w:p>
    <w:p w14:paraId="187317F6" w14:textId="77777777" w:rsidR="006B3FEC" w:rsidRPr="006B3FEC" w:rsidRDefault="006B3FEC" w:rsidP="006B3FEC">
      <w:pPr>
        <w:pStyle w:val="Akapitzlist"/>
        <w:jc w:val="both"/>
        <w:rPr>
          <w:rStyle w:val="lrzxr"/>
          <w:i/>
          <w:iCs/>
        </w:rPr>
      </w:pPr>
      <w:r w:rsidRPr="006B3FEC">
        <w:rPr>
          <w:i/>
          <w:iCs/>
        </w:rPr>
        <w:t xml:space="preserve">- AGRAMIS Kwiaciarnia i ogród (ul. </w:t>
      </w:r>
      <w:r w:rsidRPr="006B3FEC">
        <w:rPr>
          <w:rStyle w:val="lrzxr"/>
          <w:i/>
          <w:iCs/>
        </w:rPr>
        <w:t xml:space="preserve">Jedności 4 B, 41-208 Sosnowiec), </w:t>
      </w:r>
    </w:p>
    <w:p w14:paraId="126AE434" w14:textId="77777777" w:rsidR="006B3FEC" w:rsidRPr="006B3FEC" w:rsidRDefault="006B3FEC" w:rsidP="006B3FEC">
      <w:pPr>
        <w:pStyle w:val="Akapitzlist"/>
        <w:jc w:val="both"/>
        <w:rPr>
          <w:i/>
          <w:iCs/>
        </w:rPr>
      </w:pPr>
      <w:r w:rsidRPr="006B3FEC">
        <w:rPr>
          <w:rStyle w:val="lrzxr"/>
          <w:i/>
          <w:iCs/>
        </w:rPr>
        <w:t>- TOMKA Centrum Ogrodnicze (ul. Długosza 86, 41-219 Sosnowiec).</w:t>
      </w:r>
    </w:p>
    <w:p w14:paraId="29C15C55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 xml:space="preserve">Pula kuponów w akcji wynosi 1000 szt. </w:t>
      </w:r>
    </w:p>
    <w:p w14:paraId="7A00009E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 xml:space="preserve">Wykorzystanie puli kuponów przed 31 sierpnia 2023 r. nie jest jednoznaczne z zakończeniem konkursu. </w:t>
      </w:r>
    </w:p>
    <w:p w14:paraId="6D24A222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>Kupony można wykorzystać w terminie od 1 lipca do 14 października 2023 roku.</w:t>
      </w:r>
    </w:p>
    <w:p w14:paraId="316CF28E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 xml:space="preserve">Cząstkowe wyniki zbiórki publikowane będą na stronie internetowej (www.mpgo.sosnowiec.pl) </w:t>
      </w:r>
      <w:r w:rsidRPr="006B3FEC">
        <w:rPr>
          <w:i/>
          <w:iCs/>
        </w:rPr>
        <w:br/>
        <w:t>i w mediach społecznościowych (</w:t>
      </w:r>
      <w:hyperlink r:id="rId5" w:history="1">
        <w:r w:rsidRPr="006B3FEC">
          <w:rPr>
            <w:rStyle w:val="Hipercze"/>
            <w:i/>
            <w:iCs/>
          </w:rPr>
          <w:t>www.facebook.com/mpgo.sosnowiec</w:t>
        </w:r>
      </w:hyperlink>
      <w:r w:rsidRPr="006B3FEC">
        <w:rPr>
          <w:i/>
          <w:iCs/>
        </w:rPr>
        <w:t>).</w:t>
      </w:r>
    </w:p>
    <w:p w14:paraId="3BA20355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  <w:color w:val="000000" w:themeColor="text1"/>
        </w:rPr>
        <w:t>Dla 5 najlepszych uczestników Konkursu, którzy zbiorą największą ilość surowców</w:t>
      </w:r>
      <w:r w:rsidRPr="006B3FEC">
        <w:rPr>
          <w:i/>
          <w:iCs/>
        </w:rPr>
        <w:t>, Organizator ufunduje atrakcyjne nagrody.</w:t>
      </w:r>
    </w:p>
    <w:p w14:paraId="5166B43C" w14:textId="77777777" w:rsidR="006B3FEC" w:rsidRPr="006B3FEC" w:rsidRDefault="006B3FEC" w:rsidP="006B3FEC">
      <w:pPr>
        <w:pStyle w:val="Akapitzlist"/>
        <w:numPr>
          <w:ilvl w:val="0"/>
          <w:numId w:val="1"/>
        </w:numPr>
        <w:jc w:val="both"/>
        <w:rPr>
          <w:i/>
          <w:iCs/>
        </w:rPr>
      </w:pPr>
      <w:r w:rsidRPr="006B3FEC">
        <w:rPr>
          <w:i/>
          <w:iCs/>
        </w:rPr>
        <w:t>Rozdanie nagród odbędzie się po zakończeniu akcji w terminie wyznaczonym przez Organizatora. Termin zostanie podany po zakończeniu akcji na stronie internetowej (www.mpgo.sosnowiec.pl) i w mediach społecznościowych (www.facebook.com/mpgo.sosnowiec).</w:t>
      </w:r>
    </w:p>
    <w:p w14:paraId="39FEF273" w14:textId="195EAACF" w:rsidR="006B3FEC" w:rsidRDefault="006B3FEC" w:rsidP="006B3FEC"/>
    <w:p w14:paraId="5FCB86E3" w14:textId="6A005FD8" w:rsidR="006B3FEC" w:rsidRDefault="006B3FEC" w:rsidP="006B3FEC">
      <w:r>
        <w:t xml:space="preserve">Aneks wchodzi w życie z dniem </w:t>
      </w:r>
      <w:r w:rsidR="00E37931">
        <w:t>30.06.</w:t>
      </w:r>
      <w:r>
        <w:t>2023 r.</w:t>
      </w:r>
    </w:p>
    <w:p w14:paraId="0A9EE059" w14:textId="0C1171D4" w:rsidR="006B3FEC" w:rsidRDefault="006B3FEC" w:rsidP="006B3FEC"/>
    <w:p w14:paraId="14488E09" w14:textId="3E7DB5B4" w:rsidR="006B3FEC" w:rsidRDefault="006B3FEC" w:rsidP="006B3FEC"/>
    <w:p w14:paraId="77B08A56" w14:textId="3CB33EDE" w:rsidR="006B3FEC" w:rsidRDefault="006B3FEC" w:rsidP="006B3FE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sectPr w:rsidR="006B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6AA"/>
    <w:multiLevelType w:val="multilevel"/>
    <w:tmpl w:val="6C62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64910"/>
    <w:multiLevelType w:val="multilevel"/>
    <w:tmpl w:val="4716A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107060">
    <w:abstractNumId w:val="1"/>
  </w:num>
  <w:num w:numId="2" w16cid:durableId="13471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EC"/>
    <w:rsid w:val="005D6B1B"/>
    <w:rsid w:val="006B3FEC"/>
    <w:rsid w:val="00D87E35"/>
    <w:rsid w:val="00E3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9955"/>
  <w15:chartTrackingRefBased/>
  <w15:docId w15:val="{9A1E2442-B4DF-42C3-AA3F-36247466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F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3FEC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6B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mpgo.sosnowi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Skowron</dc:creator>
  <cp:keywords/>
  <dc:description/>
  <cp:lastModifiedBy>Małgorzata Jura</cp:lastModifiedBy>
  <cp:revision>2</cp:revision>
  <cp:lastPrinted>2023-06-30T07:04:00Z</cp:lastPrinted>
  <dcterms:created xsi:type="dcterms:W3CDTF">2023-06-30T08:16:00Z</dcterms:created>
  <dcterms:modified xsi:type="dcterms:W3CDTF">2023-06-30T08:16:00Z</dcterms:modified>
</cp:coreProperties>
</file>